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-1"/>
        <w:tblW w:w="14413" w:type="dxa"/>
        <w:tblLook w:val="04A0" w:firstRow="1" w:lastRow="0" w:firstColumn="1" w:lastColumn="0" w:noHBand="0" w:noVBand="1"/>
      </w:tblPr>
      <w:tblGrid>
        <w:gridCol w:w="2507"/>
        <w:gridCol w:w="11906"/>
      </w:tblGrid>
      <w:tr w:rsidR="00223B2C" w:rsidRPr="00223B2C" w14:paraId="2F56F210" w14:textId="77777777" w:rsidTr="00223B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7" w:type="dxa"/>
            <w:hideMark/>
          </w:tcPr>
          <w:p w14:paraId="6B83A95F" w14:textId="77777777" w:rsidR="00223B2C" w:rsidRPr="00223B2C" w:rsidRDefault="00223B2C" w:rsidP="00223B2C">
            <w:pPr>
              <w:spacing w:before="225" w:after="225"/>
              <w:rPr>
                <w:rFonts w:ascii="Times New Roman" w:eastAsia="Times New Roman" w:hAnsi="Times New Roman" w:cs="Times New Roman"/>
                <w:color w:val="2A2A2A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23B2C">
              <w:rPr>
                <w:rFonts w:ascii="Times New Roman" w:eastAsia="Times New Roman" w:hAnsi="Times New Roman" w:cs="Times New Roman"/>
                <w:i/>
                <w:iCs/>
                <w:color w:val="2A2A2A"/>
                <w:kern w:val="0"/>
                <w:sz w:val="24"/>
                <w:szCs w:val="24"/>
                <w:lang w:eastAsia="ru-RU"/>
                <w14:ligatures w14:val="none"/>
              </w:rPr>
              <w:t>Целевой сегмент (Заемщик)</w:t>
            </w:r>
          </w:p>
        </w:tc>
        <w:tc>
          <w:tcPr>
            <w:tcW w:w="11906" w:type="dxa"/>
            <w:hideMark/>
          </w:tcPr>
          <w:p w14:paraId="350581F2" w14:textId="332240F4" w:rsidR="00223B2C" w:rsidRPr="00223B2C" w:rsidRDefault="00223B2C" w:rsidP="00223B2C">
            <w:pPr>
              <w:spacing w:before="225" w:after="22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A2A2A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23B2C">
              <w:rPr>
                <w:rFonts w:ascii="Times New Roman" w:eastAsia="Times New Roman" w:hAnsi="Times New Roman" w:cs="Times New Roman"/>
                <w:color w:val="2A2A2A"/>
                <w:kern w:val="0"/>
                <w:sz w:val="24"/>
                <w:szCs w:val="24"/>
                <w:lang w:eastAsia="ru-RU"/>
                <w14:ligatures w14:val="none"/>
              </w:rPr>
              <w:t xml:space="preserve">Субъекты МСП, осуществляющие деятельность на территории </w:t>
            </w:r>
            <w:r w:rsidR="008E461A">
              <w:rPr>
                <w:rFonts w:ascii="Times New Roman" w:eastAsia="Times New Roman" w:hAnsi="Times New Roman" w:cs="Times New Roman"/>
                <w:color w:val="2A2A2A"/>
                <w:kern w:val="0"/>
                <w:sz w:val="24"/>
                <w:szCs w:val="24"/>
                <w:lang w:eastAsia="ru-RU"/>
                <w14:ligatures w14:val="none"/>
              </w:rPr>
              <w:t xml:space="preserve">городского округа "город Якутск" </w:t>
            </w:r>
            <w:r w:rsidRPr="00223B2C">
              <w:rPr>
                <w:rFonts w:ascii="Times New Roman" w:eastAsia="Times New Roman" w:hAnsi="Times New Roman" w:cs="Times New Roman"/>
                <w:color w:val="2A2A2A"/>
                <w:kern w:val="0"/>
                <w:sz w:val="24"/>
                <w:szCs w:val="24"/>
                <w:lang w:eastAsia="ru-RU"/>
                <w14:ligatures w14:val="none"/>
              </w:rPr>
              <w:t xml:space="preserve">в </w:t>
            </w:r>
            <w:r w:rsidR="008B37C4" w:rsidRPr="00223B2C">
              <w:rPr>
                <w:rFonts w:ascii="Times New Roman" w:eastAsia="Times New Roman" w:hAnsi="Times New Roman" w:cs="Times New Roman"/>
                <w:color w:val="2A2A2A"/>
                <w:kern w:val="0"/>
                <w:sz w:val="24"/>
                <w:szCs w:val="24"/>
                <w:lang w:eastAsia="ru-RU"/>
                <w14:ligatures w14:val="none"/>
              </w:rPr>
              <w:t xml:space="preserve">сфере </w:t>
            </w:r>
            <w:r w:rsidR="008B37C4" w:rsidRPr="006A056B">
              <w:rPr>
                <w:rFonts w:ascii="Times New Roman" w:eastAsia="Times New Roman" w:hAnsi="Times New Roman" w:cs="Times New Roman"/>
                <w:color w:val="2A2A2A"/>
                <w:kern w:val="0"/>
                <w:sz w:val="24"/>
                <w:szCs w:val="24"/>
                <w:lang w:eastAsia="ru-RU"/>
                <w14:ligatures w14:val="none"/>
              </w:rPr>
              <w:t>предпринимательства</w:t>
            </w:r>
            <w:r w:rsidR="006A056B" w:rsidRPr="006A056B">
              <w:rPr>
                <w:rFonts w:ascii="Times New Roman" w:eastAsia="Times New Roman" w:hAnsi="Times New Roman" w:cs="Times New Roman"/>
                <w:color w:val="2A2A2A"/>
                <w:kern w:val="0"/>
                <w:sz w:val="24"/>
                <w:szCs w:val="24"/>
                <w:lang w:eastAsia="ru-RU"/>
                <w14:ligatures w14:val="none"/>
              </w:rPr>
              <w:t>, внутреннего туризма и местного товаропроизводства</w:t>
            </w:r>
            <w:r w:rsidRPr="00223B2C">
              <w:rPr>
                <w:rFonts w:ascii="Times New Roman" w:eastAsia="Times New Roman" w:hAnsi="Times New Roman" w:cs="Times New Roman"/>
                <w:color w:val="2A2A2A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</w:tc>
      </w:tr>
      <w:tr w:rsidR="007B1326" w:rsidRPr="00223B2C" w14:paraId="6EF14C74" w14:textId="77777777" w:rsidTr="00223B2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7" w:type="dxa"/>
          </w:tcPr>
          <w:p w14:paraId="193A2FA8" w14:textId="349E7F5B" w:rsidR="007B1326" w:rsidRPr="00223B2C" w:rsidRDefault="007B1326" w:rsidP="00223B2C">
            <w:pPr>
              <w:spacing w:before="225" w:after="225"/>
              <w:rPr>
                <w:rFonts w:ascii="Times New Roman" w:eastAsia="Times New Roman" w:hAnsi="Times New Roman" w:cs="Times New Roman"/>
                <w:i/>
                <w:iCs/>
                <w:color w:val="2A2A2A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A2A2A"/>
                <w:kern w:val="0"/>
                <w:sz w:val="24"/>
                <w:szCs w:val="24"/>
                <w:lang w:eastAsia="ru-RU"/>
                <w14:ligatures w14:val="none"/>
              </w:rPr>
              <w:t xml:space="preserve">Наименование продукта </w:t>
            </w:r>
          </w:p>
        </w:tc>
        <w:tc>
          <w:tcPr>
            <w:tcW w:w="11906" w:type="dxa"/>
          </w:tcPr>
          <w:p w14:paraId="68430A5C" w14:textId="72603276" w:rsidR="007B1326" w:rsidRPr="00223B2C" w:rsidRDefault="007B1326" w:rsidP="00223B2C">
            <w:pPr>
              <w:spacing w:before="225" w:after="22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A2A2A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2A2A2A"/>
                <w:kern w:val="0"/>
                <w:sz w:val="24"/>
                <w:szCs w:val="24"/>
                <w:lang w:eastAsia="ru-RU"/>
                <w14:ligatures w14:val="none"/>
              </w:rPr>
              <w:t xml:space="preserve">«Бизнес-развитие» </w:t>
            </w:r>
          </w:p>
        </w:tc>
      </w:tr>
      <w:tr w:rsidR="00223B2C" w:rsidRPr="00223B2C" w14:paraId="32DF849C" w14:textId="77777777" w:rsidTr="00223B2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7" w:type="dxa"/>
            <w:hideMark/>
          </w:tcPr>
          <w:p w14:paraId="35911ECA" w14:textId="77777777" w:rsidR="00223B2C" w:rsidRPr="00223B2C" w:rsidRDefault="00223B2C" w:rsidP="00223B2C">
            <w:pPr>
              <w:spacing w:before="225" w:after="225"/>
              <w:rPr>
                <w:rFonts w:ascii="Times New Roman" w:eastAsia="Times New Roman" w:hAnsi="Times New Roman" w:cs="Times New Roman"/>
                <w:color w:val="2A2A2A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23B2C">
              <w:rPr>
                <w:rFonts w:ascii="Times New Roman" w:eastAsia="Times New Roman" w:hAnsi="Times New Roman" w:cs="Times New Roman"/>
                <w:i/>
                <w:iCs/>
                <w:color w:val="2A2A2A"/>
                <w:kern w:val="0"/>
                <w:sz w:val="24"/>
                <w:szCs w:val="24"/>
                <w:lang w:eastAsia="ru-RU"/>
                <w14:ligatures w14:val="none"/>
              </w:rPr>
              <w:t>Требования к Заемщику</w:t>
            </w:r>
          </w:p>
        </w:tc>
        <w:tc>
          <w:tcPr>
            <w:tcW w:w="11906" w:type="dxa"/>
            <w:hideMark/>
          </w:tcPr>
          <w:p w14:paraId="1B56F018" w14:textId="0EDD08F0" w:rsidR="00223B2C" w:rsidRPr="00223B2C" w:rsidRDefault="00C02A21" w:rsidP="00223B2C">
            <w:pPr>
              <w:spacing w:after="15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A2A2A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02A21">
              <w:rPr>
                <w:rFonts w:ascii="Times New Roman" w:eastAsia="Times New Roman" w:hAnsi="Times New Roman" w:cs="Times New Roman"/>
                <w:color w:val="2A2A2A"/>
                <w:kern w:val="0"/>
                <w:sz w:val="24"/>
                <w:szCs w:val="24"/>
                <w:lang w:eastAsia="ru-RU"/>
                <w14:ligatures w14:val="none"/>
              </w:rPr>
              <w:t>Отвечающие требованиям Правил предоставления микрозаймов Микрокредитной компанией Фонд развития городского округа «город Якутск» для субъектов малого и среднего предпринимательства</w:t>
            </w:r>
            <w:r w:rsidR="00ED2811">
              <w:rPr>
                <w:rFonts w:ascii="Times New Roman" w:eastAsia="Times New Roman" w:hAnsi="Times New Roman" w:cs="Times New Roman"/>
                <w:color w:val="2A2A2A"/>
                <w:kern w:val="0"/>
                <w:sz w:val="24"/>
                <w:szCs w:val="24"/>
                <w:lang w:eastAsia="ru-RU"/>
                <w14:ligatures w14:val="none"/>
              </w:rPr>
              <w:t xml:space="preserve">, </w:t>
            </w:r>
            <w:r w:rsidR="00B66645">
              <w:rPr>
                <w:rFonts w:ascii="Times New Roman" w:eastAsia="Times New Roman" w:hAnsi="Times New Roman" w:cs="Times New Roman"/>
                <w:color w:val="2A2A2A"/>
                <w:kern w:val="0"/>
                <w:sz w:val="24"/>
                <w:szCs w:val="24"/>
                <w:lang w:eastAsia="ru-RU"/>
                <w14:ligatures w14:val="none"/>
              </w:rPr>
              <w:t>а также</w:t>
            </w:r>
            <w:r w:rsidR="00ED2811">
              <w:rPr>
                <w:rFonts w:ascii="Times New Roman" w:eastAsia="Times New Roman" w:hAnsi="Times New Roman" w:cs="Times New Roman"/>
                <w:color w:val="2A2A2A"/>
                <w:kern w:val="0"/>
                <w:sz w:val="24"/>
                <w:szCs w:val="24"/>
                <w:lang w:eastAsia="ru-RU"/>
                <w14:ligatures w14:val="none"/>
              </w:rPr>
              <w:t>:</w:t>
            </w:r>
          </w:p>
          <w:p w14:paraId="34DAB462" w14:textId="7B1CB29E" w:rsidR="00223B2C" w:rsidRDefault="006A056B" w:rsidP="006A056B">
            <w:pPr>
              <w:spacing w:after="15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A2A2A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A056B">
              <w:rPr>
                <w:rFonts w:ascii="Times New Roman" w:eastAsia="Times New Roman" w:hAnsi="Times New Roman" w:cs="Times New Roman"/>
                <w:color w:val="2A2A2A"/>
                <w:kern w:val="0"/>
                <w:sz w:val="24"/>
                <w:szCs w:val="24"/>
                <w:lang w:eastAsia="ru-RU"/>
                <w14:ligatures w14:val="none"/>
              </w:rPr>
              <w:t>- имеющи</w:t>
            </w:r>
            <w:r w:rsidR="00CD4D05">
              <w:rPr>
                <w:rFonts w:ascii="Times New Roman" w:eastAsia="Times New Roman" w:hAnsi="Times New Roman" w:cs="Times New Roman"/>
                <w:color w:val="2A2A2A"/>
                <w:kern w:val="0"/>
                <w:sz w:val="24"/>
                <w:szCs w:val="24"/>
                <w:lang w:eastAsia="ru-RU"/>
                <w14:ligatures w14:val="none"/>
              </w:rPr>
              <w:t>е</w:t>
            </w:r>
            <w:r w:rsidRPr="006A056B">
              <w:rPr>
                <w:rFonts w:ascii="Times New Roman" w:eastAsia="Times New Roman" w:hAnsi="Times New Roman" w:cs="Times New Roman"/>
                <w:color w:val="2A2A2A"/>
                <w:kern w:val="0"/>
                <w:sz w:val="24"/>
                <w:szCs w:val="24"/>
                <w:lang w:eastAsia="ru-RU"/>
                <w14:ligatures w14:val="none"/>
              </w:rPr>
              <w:t xml:space="preserve"> положительные финансовые результаты хозяйственной деятельности за последний финансовый год и последний отчетный период текущего года, допускается показатель убытков за отчетный период в размере до 30 % от общего объёма выручки в отчётном периоде;</w:t>
            </w:r>
          </w:p>
          <w:p w14:paraId="14F91677" w14:textId="07DF514C" w:rsidR="008E461A" w:rsidRPr="00223B2C" w:rsidRDefault="008E461A" w:rsidP="006A056B">
            <w:pPr>
              <w:spacing w:after="15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A2A2A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2A2A2A"/>
                <w:kern w:val="0"/>
                <w:sz w:val="24"/>
                <w:szCs w:val="24"/>
                <w:lang w:eastAsia="ru-RU"/>
                <w14:ligatures w14:val="none"/>
              </w:rPr>
              <w:t xml:space="preserve">- </w:t>
            </w:r>
            <w:r w:rsidR="00DD291A">
              <w:rPr>
                <w:rFonts w:ascii="Times New Roman" w:eastAsia="Times New Roman" w:hAnsi="Times New Roman" w:cs="Times New Roman"/>
                <w:color w:val="2A2A2A"/>
                <w:kern w:val="0"/>
                <w:sz w:val="24"/>
                <w:szCs w:val="24"/>
                <w:lang w:eastAsia="ru-RU"/>
                <w14:ligatures w14:val="none"/>
              </w:rPr>
              <w:t>не</w:t>
            </w:r>
            <w:r w:rsidR="00DD291A" w:rsidRPr="00DD291A">
              <w:rPr>
                <w:rFonts w:ascii="Times New Roman" w:eastAsia="Times New Roman" w:hAnsi="Times New Roman" w:cs="Times New Roman"/>
                <w:color w:val="2A2A2A"/>
                <w:kern w:val="0"/>
                <w:sz w:val="24"/>
                <w:szCs w:val="24"/>
                <w:lang w:eastAsia="ru-RU"/>
                <w14:ligatures w14:val="none"/>
              </w:rPr>
              <w:t xml:space="preserve"> имеющи</w:t>
            </w:r>
            <w:r w:rsidR="00CD4D05">
              <w:rPr>
                <w:rFonts w:ascii="Times New Roman" w:eastAsia="Times New Roman" w:hAnsi="Times New Roman" w:cs="Times New Roman"/>
                <w:color w:val="2A2A2A"/>
                <w:kern w:val="0"/>
                <w:sz w:val="24"/>
                <w:szCs w:val="24"/>
                <w:lang w:eastAsia="ru-RU"/>
                <w14:ligatures w14:val="none"/>
              </w:rPr>
              <w:t>е</w:t>
            </w:r>
            <w:r w:rsidR="00DD291A" w:rsidRPr="00DD291A">
              <w:rPr>
                <w:rFonts w:ascii="Times New Roman" w:eastAsia="Times New Roman" w:hAnsi="Times New Roman" w:cs="Times New Roman"/>
                <w:color w:val="2A2A2A"/>
                <w:kern w:val="0"/>
                <w:sz w:val="24"/>
                <w:szCs w:val="24"/>
                <w:lang w:eastAsia="ru-RU"/>
                <w14:ligatures w14:val="none"/>
              </w:rPr>
              <w:t xml:space="preserve"> неисполненной обязанности по уплате налогов, сборов, пеней, процентов за пользование бюджетными средствами, штрафов, подлежащих уплате в соответствии с законодательством о налогах и сборах Российской Федерации, превышающей 50 000 (пятьдесят тысяч) руб.</w:t>
            </w:r>
          </w:p>
        </w:tc>
      </w:tr>
      <w:tr w:rsidR="00223B2C" w:rsidRPr="00223B2C" w14:paraId="1C9E7F76" w14:textId="77777777" w:rsidTr="00223B2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7" w:type="dxa"/>
            <w:hideMark/>
          </w:tcPr>
          <w:p w14:paraId="43EF230C" w14:textId="77777777" w:rsidR="00223B2C" w:rsidRPr="00223B2C" w:rsidRDefault="00223B2C" w:rsidP="00223B2C">
            <w:pPr>
              <w:rPr>
                <w:rFonts w:ascii="Times New Roman" w:eastAsia="Times New Roman" w:hAnsi="Times New Roman" w:cs="Times New Roman"/>
                <w:color w:val="2A2A2A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23B2C">
              <w:rPr>
                <w:rFonts w:ascii="Times New Roman" w:eastAsia="Times New Roman" w:hAnsi="Times New Roman" w:cs="Times New Roman"/>
                <w:i/>
                <w:iCs/>
                <w:color w:val="2A2A2A"/>
                <w:kern w:val="0"/>
                <w:sz w:val="24"/>
                <w:szCs w:val="24"/>
                <w:lang w:eastAsia="ru-RU"/>
                <w14:ligatures w14:val="none"/>
              </w:rPr>
              <w:t>Сумма займа</w:t>
            </w:r>
          </w:p>
        </w:tc>
        <w:tc>
          <w:tcPr>
            <w:tcW w:w="11906" w:type="dxa"/>
            <w:hideMark/>
          </w:tcPr>
          <w:p w14:paraId="48205D0C" w14:textId="5E8BA3AA" w:rsidR="00223B2C" w:rsidRPr="00BC741E" w:rsidRDefault="00223B2C" w:rsidP="00223B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A2A2A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C741E">
              <w:rPr>
                <w:rFonts w:ascii="Times New Roman" w:eastAsia="Times New Roman" w:hAnsi="Times New Roman" w:cs="Times New Roman"/>
                <w:color w:val="2A2A2A"/>
                <w:kern w:val="0"/>
                <w:sz w:val="24"/>
                <w:szCs w:val="24"/>
                <w:lang w:eastAsia="ru-RU"/>
                <w14:ligatures w14:val="none"/>
              </w:rPr>
              <w:t xml:space="preserve">до </w:t>
            </w:r>
            <w:r w:rsidR="00F94EFA" w:rsidRPr="00BC741E">
              <w:rPr>
                <w:rFonts w:ascii="Times New Roman" w:eastAsia="Times New Roman" w:hAnsi="Times New Roman" w:cs="Times New Roman"/>
                <w:color w:val="2A2A2A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  <w:r w:rsidRPr="00BC741E">
              <w:rPr>
                <w:rFonts w:ascii="Times New Roman" w:eastAsia="Times New Roman" w:hAnsi="Times New Roman" w:cs="Times New Roman"/>
                <w:color w:val="2A2A2A"/>
                <w:kern w:val="0"/>
                <w:sz w:val="24"/>
                <w:szCs w:val="24"/>
                <w:lang w:eastAsia="ru-RU"/>
                <w14:ligatures w14:val="none"/>
              </w:rPr>
              <w:t xml:space="preserve"> 000 тыс. рублей (включительно)</w:t>
            </w:r>
          </w:p>
        </w:tc>
      </w:tr>
      <w:tr w:rsidR="00223B2C" w:rsidRPr="00223B2C" w14:paraId="22A12B69" w14:textId="77777777" w:rsidTr="00223B2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7" w:type="dxa"/>
            <w:hideMark/>
          </w:tcPr>
          <w:p w14:paraId="078C8D24" w14:textId="77777777" w:rsidR="00223B2C" w:rsidRPr="00223B2C" w:rsidRDefault="00223B2C" w:rsidP="00223B2C">
            <w:pPr>
              <w:spacing w:after="150"/>
              <w:rPr>
                <w:rFonts w:ascii="Times New Roman" w:eastAsia="Times New Roman" w:hAnsi="Times New Roman" w:cs="Times New Roman"/>
                <w:color w:val="2A2A2A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23B2C">
              <w:rPr>
                <w:rFonts w:ascii="Times New Roman" w:eastAsia="Times New Roman" w:hAnsi="Times New Roman" w:cs="Times New Roman"/>
                <w:i/>
                <w:iCs/>
                <w:color w:val="2A2A2A"/>
                <w:kern w:val="0"/>
                <w:sz w:val="24"/>
                <w:szCs w:val="24"/>
                <w:lang w:eastAsia="ru-RU"/>
                <w14:ligatures w14:val="none"/>
              </w:rPr>
              <w:t>Срок регистрации</w:t>
            </w:r>
          </w:p>
          <w:p w14:paraId="360F4531" w14:textId="77777777" w:rsidR="00223B2C" w:rsidRPr="00223B2C" w:rsidRDefault="00223B2C" w:rsidP="00223B2C">
            <w:pPr>
              <w:spacing w:after="150"/>
              <w:rPr>
                <w:rFonts w:ascii="Times New Roman" w:eastAsia="Times New Roman" w:hAnsi="Times New Roman" w:cs="Times New Roman"/>
                <w:color w:val="2A2A2A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23B2C">
              <w:rPr>
                <w:rFonts w:ascii="Times New Roman" w:eastAsia="Times New Roman" w:hAnsi="Times New Roman" w:cs="Times New Roman"/>
                <w:i/>
                <w:iCs/>
                <w:color w:val="2A2A2A"/>
                <w:kern w:val="0"/>
                <w:sz w:val="24"/>
                <w:szCs w:val="24"/>
                <w:lang w:eastAsia="ru-RU"/>
                <w14:ligatures w14:val="none"/>
              </w:rPr>
              <w:t>Заемщика на дату подачи заявки</w:t>
            </w:r>
          </w:p>
        </w:tc>
        <w:tc>
          <w:tcPr>
            <w:tcW w:w="11906" w:type="dxa"/>
            <w:hideMark/>
          </w:tcPr>
          <w:p w14:paraId="02DE3B9A" w14:textId="77777777" w:rsidR="00223B2C" w:rsidRPr="00BC741E" w:rsidRDefault="00223B2C" w:rsidP="00223B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A2A2A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C741E">
              <w:rPr>
                <w:rFonts w:ascii="Times New Roman" w:eastAsia="Times New Roman" w:hAnsi="Times New Roman" w:cs="Times New Roman"/>
                <w:color w:val="2A2A2A"/>
                <w:kern w:val="0"/>
                <w:sz w:val="24"/>
                <w:szCs w:val="24"/>
                <w:lang w:eastAsia="ru-RU"/>
                <w14:ligatures w14:val="none"/>
              </w:rPr>
              <w:t>от 12 месяцев</w:t>
            </w:r>
          </w:p>
        </w:tc>
      </w:tr>
      <w:tr w:rsidR="00223B2C" w:rsidRPr="00223B2C" w14:paraId="7F7C1632" w14:textId="77777777" w:rsidTr="00223B2C">
        <w:trPr>
          <w:trHeight w:val="10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7" w:type="dxa"/>
            <w:hideMark/>
          </w:tcPr>
          <w:p w14:paraId="1C0B11EC" w14:textId="77777777" w:rsidR="00223B2C" w:rsidRPr="00223B2C" w:rsidRDefault="00223B2C" w:rsidP="00223B2C">
            <w:pPr>
              <w:rPr>
                <w:rFonts w:ascii="Times New Roman" w:eastAsia="Times New Roman" w:hAnsi="Times New Roman" w:cs="Times New Roman"/>
                <w:color w:val="2A2A2A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23B2C">
              <w:rPr>
                <w:rFonts w:ascii="Times New Roman" w:eastAsia="Times New Roman" w:hAnsi="Times New Roman" w:cs="Times New Roman"/>
                <w:i/>
                <w:iCs/>
                <w:color w:val="2A2A2A"/>
                <w:kern w:val="0"/>
                <w:sz w:val="24"/>
                <w:szCs w:val="24"/>
                <w:lang w:eastAsia="ru-RU"/>
                <w14:ligatures w14:val="none"/>
              </w:rPr>
              <w:t>Цель финансирования и срок предоставления отчета о целевом использовании</w:t>
            </w:r>
          </w:p>
        </w:tc>
        <w:tc>
          <w:tcPr>
            <w:tcW w:w="11906" w:type="dxa"/>
            <w:hideMark/>
          </w:tcPr>
          <w:p w14:paraId="181C0D5E" w14:textId="5497C267" w:rsidR="006A056B" w:rsidRPr="00BC741E" w:rsidRDefault="006A056B" w:rsidP="006A05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A2A2A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C741E">
              <w:rPr>
                <w:rFonts w:ascii="Times New Roman" w:eastAsia="Times New Roman" w:hAnsi="Times New Roman" w:cs="Times New Roman"/>
                <w:color w:val="2A2A2A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="00C710B0" w:rsidRPr="00BC741E">
              <w:rPr>
                <w:rFonts w:ascii="Times New Roman" w:eastAsia="Times New Roman" w:hAnsi="Times New Roman" w:cs="Times New Roman"/>
                <w:color w:val="2A2A2A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BC741E">
              <w:rPr>
                <w:rFonts w:ascii="Times New Roman" w:eastAsia="Times New Roman" w:hAnsi="Times New Roman" w:cs="Times New Roman"/>
                <w:color w:val="2A2A2A"/>
                <w:kern w:val="0"/>
                <w:sz w:val="24"/>
                <w:szCs w:val="24"/>
                <w:lang w:eastAsia="ru-RU"/>
                <w14:ligatures w14:val="none"/>
              </w:rPr>
              <w:t xml:space="preserve">Развитие предпринимательства, внутреннего туризма и местного товаропроизводства; </w:t>
            </w:r>
          </w:p>
          <w:p w14:paraId="0739803B" w14:textId="5EA23DF6" w:rsidR="006A056B" w:rsidRPr="00BC741E" w:rsidRDefault="006A056B" w:rsidP="006A05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A2A2A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C741E">
              <w:rPr>
                <w:rFonts w:ascii="Times New Roman" w:eastAsia="Times New Roman" w:hAnsi="Times New Roman" w:cs="Times New Roman"/>
                <w:color w:val="2A2A2A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="00C710B0" w:rsidRPr="00BC741E">
              <w:rPr>
                <w:rFonts w:ascii="Times New Roman" w:eastAsia="Times New Roman" w:hAnsi="Times New Roman" w:cs="Times New Roman"/>
                <w:color w:val="2A2A2A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BC741E">
              <w:rPr>
                <w:rFonts w:ascii="Times New Roman" w:eastAsia="Times New Roman" w:hAnsi="Times New Roman" w:cs="Times New Roman"/>
                <w:color w:val="2A2A2A"/>
                <w:kern w:val="0"/>
                <w:sz w:val="24"/>
                <w:szCs w:val="24"/>
                <w:lang w:eastAsia="ru-RU"/>
                <w14:ligatures w14:val="none"/>
              </w:rPr>
              <w:t xml:space="preserve">Приобретение </w:t>
            </w:r>
            <w:r w:rsidR="00CF122B" w:rsidRPr="00BC741E">
              <w:rPr>
                <w:rFonts w:ascii="Times New Roman" w:eastAsia="Times New Roman" w:hAnsi="Times New Roman" w:cs="Times New Roman"/>
                <w:color w:val="2A2A2A"/>
                <w:kern w:val="0"/>
                <w:sz w:val="24"/>
                <w:szCs w:val="24"/>
                <w:lang w:eastAsia="ru-RU"/>
                <w14:ligatures w14:val="none"/>
              </w:rPr>
              <w:t xml:space="preserve">и строительство </w:t>
            </w:r>
            <w:r w:rsidRPr="00BC741E">
              <w:rPr>
                <w:rFonts w:ascii="Times New Roman" w:eastAsia="Times New Roman" w:hAnsi="Times New Roman" w:cs="Times New Roman"/>
                <w:color w:val="2A2A2A"/>
                <w:kern w:val="0"/>
                <w:sz w:val="24"/>
                <w:szCs w:val="24"/>
                <w:lang w:eastAsia="ru-RU"/>
                <w14:ligatures w14:val="none"/>
              </w:rPr>
              <w:t>основных средств;</w:t>
            </w:r>
          </w:p>
          <w:p w14:paraId="43F909EF" w14:textId="75ECB516" w:rsidR="006A056B" w:rsidRPr="00BC741E" w:rsidRDefault="006A056B" w:rsidP="006A05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A2A2A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C741E">
              <w:rPr>
                <w:rFonts w:ascii="Times New Roman" w:eastAsia="Times New Roman" w:hAnsi="Times New Roman" w:cs="Times New Roman"/>
                <w:color w:val="2A2A2A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="00C710B0" w:rsidRPr="00BC741E">
              <w:rPr>
                <w:rFonts w:ascii="Times New Roman" w:eastAsia="Times New Roman" w:hAnsi="Times New Roman" w:cs="Times New Roman"/>
                <w:color w:val="2A2A2A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BC741E">
              <w:rPr>
                <w:rFonts w:ascii="Times New Roman" w:eastAsia="Times New Roman" w:hAnsi="Times New Roman" w:cs="Times New Roman"/>
                <w:color w:val="2A2A2A"/>
                <w:kern w:val="0"/>
                <w:sz w:val="24"/>
                <w:szCs w:val="24"/>
                <w:lang w:eastAsia="ru-RU"/>
                <w14:ligatures w14:val="none"/>
              </w:rPr>
              <w:t xml:space="preserve">Приобретение товарно-материальных ценностей; </w:t>
            </w:r>
          </w:p>
          <w:p w14:paraId="255116BC" w14:textId="77777777" w:rsidR="00BC741E" w:rsidRPr="00BC741E" w:rsidRDefault="006A056B" w:rsidP="00BC74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A2A2A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C741E">
              <w:rPr>
                <w:rFonts w:ascii="Times New Roman" w:eastAsia="Times New Roman" w:hAnsi="Times New Roman" w:cs="Times New Roman"/>
                <w:color w:val="2A2A2A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  <w:r w:rsidR="00C710B0" w:rsidRPr="00BC741E">
              <w:rPr>
                <w:rFonts w:ascii="Times New Roman" w:eastAsia="Times New Roman" w:hAnsi="Times New Roman" w:cs="Times New Roman"/>
                <w:color w:val="2A2A2A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BC741E">
              <w:rPr>
                <w:rFonts w:ascii="Times New Roman" w:eastAsia="Times New Roman" w:hAnsi="Times New Roman" w:cs="Times New Roman"/>
                <w:color w:val="2A2A2A"/>
                <w:kern w:val="0"/>
                <w:sz w:val="24"/>
                <w:szCs w:val="24"/>
                <w:lang w:eastAsia="ru-RU"/>
                <w14:ligatures w14:val="none"/>
              </w:rPr>
              <w:t xml:space="preserve">Пополнение оборотных средств; </w:t>
            </w:r>
          </w:p>
          <w:p w14:paraId="43FEFFFF" w14:textId="224455B8" w:rsidR="006A056B" w:rsidRPr="00BC741E" w:rsidRDefault="00BC741E" w:rsidP="006A05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A2A2A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C741E">
              <w:rPr>
                <w:rFonts w:ascii="Times New Roman" w:eastAsia="Times New Roman" w:hAnsi="Times New Roman" w:cs="Times New Roman"/>
                <w:color w:val="2A2A2A"/>
                <w:kern w:val="0"/>
                <w:sz w:val="24"/>
                <w:szCs w:val="24"/>
                <w:lang w:eastAsia="ru-RU"/>
                <w14:ligatures w14:val="none"/>
              </w:rPr>
              <w:t>- Рефинансирования кредитных средств, ранее привлеченных (не менее 6 месяцев) субъектом МСП в кредитных и некредитных финансовых организациях в целях осуществления предпринимательской деятельности при условии, что основным видом экономической деятельности заемщика (по ОКВЭД) является один из видов деятельности, входящих в раздел С «Продукция обрабатывающих производств»</w:t>
            </w:r>
          </w:p>
          <w:p w14:paraId="6FBB4CBE" w14:textId="0D915AC1" w:rsidR="00223B2C" w:rsidRPr="00BC741E" w:rsidRDefault="00BD39BF" w:rsidP="006A05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A2A2A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C741E">
              <w:rPr>
                <w:rFonts w:ascii="Times New Roman" w:eastAsia="Times New Roman" w:hAnsi="Times New Roman" w:cs="Times New Roman"/>
                <w:color w:val="2A2A2A"/>
                <w:kern w:val="0"/>
                <w:sz w:val="24"/>
                <w:szCs w:val="24"/>
                <w:lang w:eastAsia="ru-RU"/>
                <w14:ligatures w14:val="none"/>
              </w:rPr>
              <w:t>Срок предоставления отчета о целевом использовании – 6 месяцев со дня перечисления денежных средств по договору займа</w:t>
            </w:r>
          </w:p>
        </w:tc>
      </w:tr>
      <w:tr w:rsidR="00223B2C" w:rsidRPr="00223B2C" w14:paraId="25DFE83E" w14:textId="77777777" w:rsidTr="00223B2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7" w:type="dxa"/>
            <w:hideMark/>
          </w:tcPr>
          <w:p w14:paraId="566C820F" w14:textId="77777777" w:rsidR="00223B2C" w:rsidRPr="00223B2C" w:rsidRDefault="00F82D85" w:rsidP="00223B2C">
            <w:pPr>
              <w:rPr>
                <w:rFonts w:ascii="Times New Roman" w:eastAsia="Times New Roman" w:hAnsi="Times New Roman" w:cs="Times New Roman"/>
                <w:color w:val="2A2A2A"/>
                <w:kern w:val="0"/>
                <w:sz w:val="24"/>
                <w:szCs w:val="24"/>
                <w:lang w:eastAsia="ru-RU"/>
                <w14:ligatures w14:val="none"/>
              </w:rPr>
            </w:pPr>
            <w:r w:rsidRPr="00F82D85">
              <w:rPr>
                <w:rFonts w:ascii="Times New Roman" w:eastAsia="Times New Roman" w:hAnsi="Times New Roman" w:cs="Times New Roman"/>
                <w:i/>
                <w:iCs/>
                <w:color w:val="2A2A2A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Срок предоставления заемных средств</w:t>
            </w:r>
          </w:p>
        </w:tc>
        <w:tc>
          <w:tcPr>
            <w:tcW w:w="11906" w:type="dxa"/>
            <w:hideMark/>
          </w:tcPr>
          <w:p w14:paraId="1BC66A12" w14:textId="2A00AD15" w:rsidR="00223B2C" w:rsidRPr="00223B2C" w:rsidRDefault="00223B2C" w:rsidP="00223B2C">
            <w:pPr>
              <w:spacing w:after="15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A2A2A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23B2C">
              <w:rPr>
                <w:rFonts w:ascii="Times New Roman" w:eastAsia="Times New Roman" w:hAnsi="Times New Roman" w:cs="Times New Roman"/>
                <w:color w:val="2A2A2A"/>
                <w:kern w:val="0"/>
                <w:sz w:val="24"/>
                <w:szCs w:val="24"/>
                <w:lang w:eastAsia="ru-RU"/>
                <w14:ligatures w14:val="none"/>
              </w:rPr>
              <w:t xml:space="preserve">от 3 (трех) месяцев до </w:t>
            </w:r>
            <w:r w:rsidR="006A056B">
              <w:rPr>
                <w:rFonts w:ascii="Times New Roman" w:eastAsia="Times New Roman" w:hAnsi="Times New Roman" w:cs="Times New Roman"/>
                <w:color w:val="2A2A2A"/>
                <w:kern w:val="0"/>
                <w:sz w:val="24"/>
                <w:szCs w:val="24"/>
                <w:lang w:eastAsia="ru-RU"/>
                <w14:ligatures w14:val="none"/>
              </w:rPr>
              <w:t>36</w:t>
            </w:r>
            <w:r w:rsidRPr="00223B2C">
              <w:rPr>
                <w:rFonts w:ascii="Times New Roman" w:eastAsia="Times New Roman" w:hAnsi="Times New Roman" w:cs="Times New Roman"/>
                <w:color w:val="2A2A2A"/>
                <w:kern w:val="0"/>
                <w:sz w:val="24"/>
                <w:szCs w:val="24"/>
                <w:lang w:eastAsia="ru-RU"/>
                <w14:ligatures w14:val="none"/>
              </w:rPr>
              <w:t xml:space="preserve"> (</w:t>
            </w:r>
            <w:r w:rsidR="006A056B">
              <w:rPr>
                <w:rFonts w:ascii="Times New Roman" w:eastAsia="Times New Roman" w:hAnsi="Times New Roman" w:cs="Times New Roman"/>
                <w:color w:val="2A2A2A"/>
                <w:kern w:val="0"/>
                <w:sz w:val="24"/>
                <w:szCs w:val="24"/>
                <w:lang w:eastAsia="ru-RU"/>
                <w14:ligatures w14:val="none"/>
              </w:rPr>
              <w:t>тридцати шести</w:t>
            </w:r>
            <w:r w:rsidRPr="00223B2C">
              <w:rPr>
                <w:rFonts w:ascii="Times New Roman" w:eastAsia="Times New Roman" w:hAnsi="Times New Roman" w:cs="Times New Roman"/>
                <w:color w:val="2A2A2A"/>
                <w:kern w:val="0"/>
                <w:sz w:val="24"/>
                <w:szCs w:val="24"/>
                <w:lang w:eastAsia="ru-RU"/>
                <w14:ligatures w14:val="none"/>
              </w:rPr>
              <w:t>) месяцев с даты перечисления денежных средств</w:t>
            </w:r>
          </w:p>
        </w:tc>
      </w:tr>
      <w:tr w:rsidR="00223B2C" w:rsidRPr="00223B2C" w14:paraId="7600D449" w14:textId="77777777" w:rsidTr="00223B2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7" w:type="dxa"/>
            <w:hideMark/>
          </w:tcPr>
          <w:p w14:paraId="19DD52BD" w14:textId="77777777" w:rsidR="00223B2C" w:rsidRPr="00223B2C" w:rsidRDefault="00223B2C" w:rsidP="00223B2C">
            <w:pPr>
              <w:rPr>
                <w:rFonts w:ascii="Times New Roman" w:eastAsia="Times New Roman" w:hAnsi="Times New Roman" w:cs="Times New Roman"/>
                <w:color w:val="2A2A2A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23B2C">
              <w:rPr>
                <w:rFonts w:ascii="Times New Roman" w:eastAsia="Times New Roman" w:hAnsi="Times New Roman" w:cs="Times New Roman"/>
                <w:i/>
                <w:iCs/>
                <w:color w:val="2A2A2A"/>
                <w:kern w:val="0"/>
                <w:sz w:val="24"/>
                <w:szCs w:val="24"/>
                <w:lang w:eastAsia="ru-RU"/>
                <w14:ligatures w14:val="none"/>
              </w:rPr>
              <w:t>Источник возвратности займа</w:t>
            </w:r>
          </w:p>
        </w:tc>
        <w:tc>
          <w:tcPr>
            <w:tcW w:w="11906" w:type="dxa"/>
            <w:hideMark/>
          </w:tcPr>
          <w:p w14:paraId="5ABBE9AF" w14:textId="77777777" w:rsidR="00223B2C" w:rsidRPr="00223B2C" w:rsidRDefault="00223B2C" w:rsidP="00223B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A2A2A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23B2C">
              <w:rPr>
                <w:rFonts w:ascii="Times New Roman" w:eastAsia="Times New Roman" w:hAnsi="Times New Roman" w:cs="Times New Roman"/>
                <w:color w:val="2A2A2A"/>
                <w:kern w:val="0"/>
                <w:sz w:val="24"/>
                <w:szCs w:val="24"/>
                <w:lang w:eastAsia="ru-RU"/>
                <w14:ligatures w14:val="none"/>
              </w:rPr>
              <w:t>Доходы, формируемые от текущей деятельности</w:t>
            </w:r>
          </w:p>
        </w:tc>
      </w:tr>
      <w:tr w:rsidR="00223B2C" w:rsidRPr="00223B2C" w14:paraId="768BF0D7" w14:textId="77777777" w:rsidTr="00223B2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7" w:type="dxa"/>
            <w:hideMark/>
          </w:tcPr>
          <w:p w14:paraId="18DCDC13" w14:textId="77777777" w:rsidR="00223B2C" w:rsidRPr="00223B2C" w:rsidRDefault="00223B2C" w:rsidP="00223B2C">
            <w:pPr>
              <w:rPr>
                <w:rFonts w:ascii="Times New Roman" w:eastAsia="Times New Roman" w:hAnsi="Times New Roman" w:cs="Times New Roman"/>
                <w:color w:val="2A2A2A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23B2C">
              <w:rPr>
                <w:rFonts w:ascii="Times New Roman" w:eastAsia="Times New Roman" w:hAnsi="Times New Roman" w:cs="Times New Roman"/>
                <w:i/>
                <w:iCs/>
                <w:color w:val="2A2A2A"/>
                <w:kern w:val="0"/>
                <w:sz w:val="24"/>
                <w:szCs w:val="24"/>
                <w:lang w:eastAsia="ru-RU"/>
                <w14:ligatures w14:val="none"/>
              </w:rPr>
              <w:t>Валюта займа</w:t>
            </w:r>
          </w:p>
        </w:tc>
        <w:tc>
          <w:tcPr>
            <w:tcW w:w="11906" w:type="dxa"/>
            <w:hideMark/>
          </w:tcPr>
          <w:p w14:paraId="6BF37993" w14:textId="77777777" w:rsidR="00223B2C" w:rsidRPr="00223B2C" w:rsidRDefault="00223B2C" w:rsidP="00223B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A2A2A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23B2C">
              <w:rPr>
                <w:rFonts w:ascii="Times New Roman" w:eastAsia="Times New Roman" w:hAnsi="Times New Roman" w:cs="Times New Roman"/>
                <w:color w:val="2A2A2A"/>
                <w:kern w:val="0"/>
                <w:sz w:val="24"/>
                <w:szCs w:val="24"/>
                <w:lang w:eastAsia="ru-RU"/>
                <w14:ligatures w14:val="none"/>
              </w:rPr>
              <w:t>Рубли РФ</w:t>
            </w:r>
          </w:p>
        </w:tc>
      </w:tr>
      <w:tr w:rsidR="00223B2C" w:rsidRPr="00223B2C" w14:paraId="52C5C685" w14:textId="77777777" w:rsidTr="00223B2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7" w:type="dxa"/>
            <w:hideMark/>
          </w:tcPr>
          <w:p w14:paraId="71A34C6F" w14:textId="77777777" w:rsidR="00223B2C" w:rsidRPr="00223B2C" w:rsidRDefault="00223B2C" w:rsidP="00223B2C">
            <w:pPr>
              <w:rPr>
                <w:rFonts w:ascii="Times New Roman" w:eastAsia="Times New Roman" w:hAnsi="Times New Roman" w:cs="Times New Roman"/>
                <w:color w:val="2A2A2A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23B2C">
              <w:rPr>
                <w:rFonts w:ascii="Times New Roman" w:eastAsia="Times New Roman" w:hAnsi="Times New Roman" w:cs="Times New Roman"/>
                <w:i/>
                <w:iCs/>
                <w:color w:val="2A2A2A"/>
                <w:kern w:val="0"/>
                <w:sz w:val="24"/>
                <w:szCs w:val="24"/>
                <w:lang w:eastAsia="ru-RU"/>
                <w14:ligatures w14:val="none"/>
              </w:rPr>
              <w:t>Срок рассмотрения заявки</w:t>
            </w:r>
          </w:p>
        </w:tc>
        <w:tc>
          <w:tcPr>
            <w:tcW w:w="11906" w:type="dxa"/>
            <w:hideMark/>
          </w:tcPr>
          <w:p w14:paraId="20B8208F" w14:textId="77777777" w:rsidR="00223B2C" w:rsidRPr="00223B2C" w:rsidRDefault="00AD224B" w:rsidP="00223B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A2A2A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D224B">
              <w:rPr>
                <w:rFonts w:ascii="Times New Roman" w:eastAsia="Times New Roman" w:hAnsi="Times New Roman" w:cs="Times New Roman"/>
                <w:color w:val="2A2A2A"/>
                <w:kern w:val="0"/>
                <w:sz w:val="24"/>
                <w:szCs w:val="24"/>
                <w:lang w:eastAsia="ru-RU"/>
                <w14:ligatures w14:val="none"/>
              </w:rPr>
              <w:t>Фонд готовит сводное экспертное заключение, включающее предложение о предоставлении микрозайма в течение 10 (десяти) рабочих дней со дня принятия полного пакета документов от Заявителя. Правление Фонда</w:t>
            </w:r>
            <w:r>
              <w:rPr>
                <w:rFonts w:ascii="Times New Roman" w:eastAsia="Times New Roman" w:hAnsi="Times New Roman" w:cs="Times New Roman"/>
                <w:color w:val="2A2A2A"/>
                <w:kern w:val="0"/>
                <w:sz w:val="24"/>
                <w:szCs w:val="24"/>
                <w:lang w:eastAsia="ru-RU"/>
                <w14:ligatures w14:val="none"/>
              </w:rPr>
              <w:t xml:space="preserve"> п</w:t>
            </w:r>
            <w:r w:rsidRPr="00AD224B">
              <w:rPr>
                <w:rFonts w:ascii="Times New Roman" w:eastAsia="Times New Roman" w:hAnsi="Times New Roman" w:cs="Times New Roman"/>
                <w:color w:val="2A2A2A"/>
                <w:kern w:val="0"/>
                <w:sz w:val="24"/>
                <w:szCs w:val="24"/>
                <w:lang w:eastAsia="ru-RU"/>
                <w14:ligatures w14:val="none"/>
              </w:rPr>
              <w:t>ринимает окончательное решение по выдаче микрозайма в течение 10 (десяти) рабочих дней</w:t>
            </w:r>
          </w:p>
        </w:tc>
      </w:tr>
      <w:tr w:rsidR="00223B2C" w:rsidRPr="00223B2C" w14:paraId="5C437884" w14:textId="77777777" w:rsidTr="00223B2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7" w:type="dxa"/>
            <w:hideMark/>
          </w:tcPr>
          <w:p w14:paraId="085DBB7B" w14:textId="77777777" w:rsidR="00223B2C" w:rsidRPr="00223B2C" w:rsidRDefault="00223B2C" w:rsidP="00223B2C">
            <w:pPr>
              <w:rPr>
                <w:rFonts w:ascii="Times New Roman" w:eastAsia="Times New Roman" w:hAnsi="Times New Roman" w:cs="Times New Roman"/>
                <w:color w:val="2A2A2A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23B2C">
              <w:rPr>
                <w:rFonts w:ascii="Times New Roman" w:eastAsia="Times New Roman" w:hAnsi="Times New Roman" w:cs="Times New Roman"/>
                <w:i/>
                <w:iCs/>
                <w:color w:val="2A2A2A"/>
                <w:kern w:val="0"/>
                <w:sz w:val="24"/>
                <w:szCs w:val="24"/>
                <w:lang w:eastAsia="ru-RU"/>
                <w14:ligatures w14:val="none"/>
              </w:rPr>
              <w:t>Порядок погашения займа</w:t>
            </w:r>
          </w:p>
        </w:tc>
        <w:tc>
          <w:tcPr>
            <w:tcW w:w="11906" w:type="dxa"/>
            <w:hideMark/>
          </w:tcPr>
          <w:p w14:paraId="0EEE0506" w14:textId="77777777" w:rsidR="00223B2C" w:rsidRPr="00223B2C" w:rsidRDefault="00223B2C" w:rsidP="00223B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A2A2A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23B2C">
              <w:rPr>
                <w:rFonts w:ascii="Times New Roman" w:eastAsia="Times New Roman" w:hAnsi="Times New Roman" w:cs="Times New Roman"/>
                <w:color w:val="2A2A2A"/>
                <w:kern w:val="0"/>
                <w:sz w:val="24"/>
                <w:szCs w:val="24"/>
                <w:lang w:eastAsia="ru-RU"/>
                <w14:ligatures w14:val="none"/>
              </w:rPr>
              <w:t>Индивидуально, по заявленному графику согласно ТЭО. Возможно досрочное погашение займа.</w:t>
            </w:r>
          </w:p>
        </w:tc>
      </w:tr>
      <w:tr w:rsidR="00223B2C" w:rsidRPr="00223B2C" w14:paraId="796F8664" w14:textId="77777777" w:rsidTr="00223B2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7" w:type="dxa"/>
            <w:hideMark/>
          </w:tcPr>
          <w:p w14:paraId="237348C8" w14:textId="77777777" w:rsidR="00223B2C" w:rsidRPr="00223B2C" w:rsidRDefault="00223B2C" w:rsidP="00223B2C">
            <w:pPr>
              <w:rPr>
                <w:rFonts w:ascii="Times New Roman" w:eastAsia="Times New Roman" w:hAnsi="Times New Roman" w:cs="Times New Roman"/>
                <w:color w:val="2A2A2A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23B2C">
              <w:rPr>
                <w:rFonts w:ascii="Times New Roman" w:eastAsia="Times New Roman" w:hAnsi="Times New Roman" w:cs="Times New Roman"/>
                <w:i/>
                <w:iCs/>
                <w:color w:val="2A2A2A"/>
                <w:kern w:val="0"/>
                <w:sz w:val="24"/>
                <w:szCs w:val="24"/>
                <w:lang w:eastAsia="ru-RU"/>
                <w14:ligatures w14:val="none"/>
              </w:rPr>
              <w:t>Порядок погашения процентов</w:t>
            </w:r>
          </w:p>
        </w:tc>
        <w:tc>
          <w:tcPr>
            <w:tcW w:w="11906" w:type="dxa"/>
            <w:hideMark/>
          </w:tcPr>
          <w:p w14:paraId="18BBD88E" w14:textId="77777777" w:rsidR="00223B2C" w:rsidRPr="00223B2C" w:rsidRDefault="00223B2C" w:rsidP="00223B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2A2A2A"/>
                <w:kern w:val="0"/>
                <w:sz w:val="24"/>
                <w:szCs w:val="24"/>
                <w:lang w:eastAsia="ru-RU"/>
                <w14:ligatures w14:val="none"/>
              </w:rPr>
            </w:pPr>
            <w:r w:rsidRPr="00223B2C">
              <w:rPr>
                <w:rFonts w:ascii="Times New Roman" w:eastAsia="Times New Roman" w:hAnsi="Times New Roman" w:cs="Times New Roman"/>
                <w:color w:val="2A2A2A"/>
                <w:kern w:val="0"/>
                <w:sz w:val="24"/>
                <w:szCs w:val="24"/>
                <w:lang w:eastAsia="ru-RU"/>
                <w14:ligatures w14:val="none"/>
              </w:rPr>
              <w:t>Ежемесячный платеж (дифференцированный), начиная с месяца, следующего за месяцем предоставления заемных средств.</w:t>
            </w:r>
          </w:p>
        </w:tc>
      </w:tr>
      <w:tr w:rsidR="00A2371C" w:rsidRPr="00A2371C" w14:paraId="3057CF3A" w14:textId="77777777" w:rsidTr="00223B2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7" w:type="dxa"/>
            <w:hideMark/>
          </w:tcPr>
          <w:p w14:paraId="46839D1E" w14:textId="77777777" w:rsidR="00223B2C" w:rsidRPr="00A2371C" w:rsidRDefault="00223B2C" w:rsidP="00223B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2371C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Обеспечение</w:t>
            </w:r>
          </w:p>
        </w:tc>
        <w:tc>
          <w:tcPr>
            <w:tcW w:w="11906" w:type="dxa"/>
            <w:hideMark/>
          </w:tcPr>
          <w:p w14:paraId="422F6C3A" w14:textId="247411D2" w:rsidR="00223B2C" w:rsidRPr="00A2371C" w:rsidRDefault="00F82D85" w:rsidP="00223B2C">
            <w:pPr>
              <w:spacing w:after="15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237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В виде залога имущества </w:t>
            </w:r>
            <w:r w:rsidR="00491825" w:rsidRPr="00A237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и/</w:t>
            </w:r>
            <w:r w:rsidRPr="00A237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и</w:t>
            </w:r>
            <w:r w:rsidR="006A056B" w:rsidRPr="00A237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ли</w:t>
            </w:r>
            <w:r w:rsidRPr="00A237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поручительства третьих лиц в обеспечение своевременного и полного исполнения обязательств по Договору займа</w:t>
            </w:r>
          </w:p>
        </w:tc>
      </w:tr>
      <w:tr w:rsidR="00A2371C" w:rsidRPr="00A2371C" w14:paraId="276BECA9" w14:textId="77777777" w:rsidTr="00223B2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7" w:type="dxa"/>
            <w:hideMark/>
          </w:tcPr>
          <w:p w14:paraId="33B5BBF6" w14:textId="77777777" w:rsidR="00223B2C" w:rsidRPr="00A2371C" w:rsidRDefault="00223B2C" w:rsidP="00223B2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2371C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ru-RU"/>
                <w14:ligatures w14:val="none"/>
              </w:rPr>
              <w:t>Процентная ставка</w:t>
            </w:r>
          </w:p>
        </w:tc>
        <w:tc>
          <w:tcPr>
            <w:tcW w:w="11906" w:type="dxa"/>
            <w:hideMark/>
          </w:tcPr>
          <w:p w14:paraId="5DF8A8AD" w14:textId="109CB5FB" w:rsidR="00223B2C" w:rsidRPr="00A2371C" w:rsidRDefault="00E62DF7" w:rsidP="00223B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237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9</w:t>
            </w:r>
            <w:r w:rsidR="00F82D85" w:rsidRPr="00A237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% годовых</w:t>
            </w:r>
          </w:p>
        </w:tc>
      </w:tr>
    </w:tbl>
    <w:p w14:paraId="7262D3E0" w14:textId="77777777" w:rsidR="00192AED" w:rsidRDefault="00192AED"/>
    <w:sectPr w:rsidR="00192AED" w:rsidSect="00223B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A05F25" w14:textId="77777777" w:rsidR="004B66E4" w:rsidRDefault="004B66E4" w:rsidP="004B66E4">
      <w:pPr>
        <w:spacing w:after="0" w:line="240" w:lineRule="auto"/>
      </w:pPr>
      <w:r>
        <w:separator/>
      </w:r>
    </w:p>
  </w:endnote>
  <w:endnote w:type="continuationSeparator" w:id="0">
    <w:p w14:paraId="17133309" w14:textId="77777777" w:rsidR="004B66E4" w:rsidRDefault="004B66E4" w:rsidP="004B66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D8317" w14:textId="77777777" w:rsidR="004B66E4" w:rsidRDefault="004B66E4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826164" w14:textId="77777777" w:rsidR="004B66E4" w:rsidRDefault="004B66E4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75B0D" w14:textId="77777777" w:rsidR="004B66E4" w:rsidRDefault="004B66E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F4DB20" w14:textId="77777777" w:rsidR="004B66E4" w:rsidRDefault="004B66E4" w:rsidP="004B66E4">
      <w:pPr>
        <w:spacing w:after="0" w:line="240" w:lineRule="auto"/>
      </w:pPr>
      <w:r>
        <w:separator/>
      </w:r>
    </w:p>
  </w:footnote>
  <w:footnote w:type="continuationSeparator" w:id="0">
    <w:p w14:paraId="194422A0" w14:textId="77777777" w:rsidR="004B66E4" w:rsidRDefault="004B66E4" w:rsidP="004B66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058A1" w14:textId="77777777" w:rsidR="004B66E4" w:rsidRDefault="004B66E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94715" w14:textId="7E78F7C7" w:rsidR="004B66E4" w:rsidRDefault="004B66E4" w:rsidP="004B66E4">
    <w:pPr>
      <w:spacing w:after="0" w:line="240" w:lineRule="auto"/>
      <w:ind w:left="5580" w:right="-12"/>
      <w:jc w:val="right"/>
      <w:rPr>
        <w:rFonts w:ascii="Times New Roman" w:eastAsia="Times New Roman" w:hAnsi="Times New Roman" w:cs="Times New Roman"/>
        <w:snapToGrid w:val="0"/>
        <w:sz w:val="16"/>
        <w:szCs w:val="16"/>
        <w:lang w:eastAsia="ru-RU"/>
      </w:rPr>
    </w:pPr>
    <w:r>
      <w:rPr>
        <w:rFonts w:ascii="Times New Roman" w:eastAsia="Times New Roman" w:hAnsi="Times New Roman" w:cs="Times New Roman"/>
        <w:snapToGrid w:val="0"/>
        <w:sz w:val="16"/>
        <w:szCs w:val="16"/>
        <w:lang w:eastAsia="ru-RU"/>
      </w:rPr>
      <w:t xml:space="preserve">Приложение № </w:t>
    </w:r>
    <w:r w:rsidR="002066FB">
      <w:rPr>
        <w:rFonts w:ascii="Times New Roman" w:eastAsia="Times New Roman" w:hAnsi="Times New Roman" w:cs="Times New Roman"/>
        <w:snapToGrid w:val="0"/>
        <w:sz w:val="16"/>
        <w:szCs w:val="16"/>
        <w:lang w:eastAsia="ru-RU"/>
      </w:rPr>
      <w:t>8</w:t>
    </w:r>
    <w:r>
      <w:rPr>
        <w:rFonts w:ascii="Times New Roman" w:eastAsia="Times New Roman" w:hAnsi="Times New Roman" w:cs="Times New Roman"/>
        <w:snapToGrid w:val="0"/>
        <w:sz w:val="16"/>
        <w:szCs w:val="16"/>
        <w:lang w:eastAsia="ru-RU"/>
      </w:rPr>
      <w:t xml:space="preserve"> к Правилам предоставления микрозаймов субъектам малого и среднего предпринимательства Микрокредитной компанией Фонд развития городского округа «город Якутск»</w:t>
    </w:r>
  </w:p>
  <w:p w14:paraId="5E77779A" w14:textId="77777777" w:rsidR="004B66E4" w:rsidRDefault="004B66E4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CF876" w14:textId="77777777" w:rsidR="004B66E4" w:rsidRDefault="004B66E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B2C"/>
    <w:rsid w:val="00177F08"/>
    <w:rsid w:val="00192AED"/>
    <w:rsid w:val="001B7536"/>
    <w:rsid w:val="002066FB"/>
    <w:rsid w:val="00223B2C"/>
    <w:rsid w:val="002A263F"/>
    <w:rsid w:val="00491825"/>
    <w:rsid w:val="004B66E4"/>
    <w:rsid w:val="00530B44"/>
    <w:rsid w:val="006A056B"/>
    <w:rsid w:val="007B1326"/>
    <w:rsid w:val="007C5A86"/>
    <w:rsid w:val="008430DE"/>
    <w:rsid w:val="008B37C4"/>
    <w:rsid w:val="008B56AC"/>
    <w:rsid w:val="008E461A"/>
    <w:rsid w:val="00926462"/>
    <w:rsid w:val="009858F6"/>
    <w:rsid w:val="00A2371C"/>
    <w:rsid w:val="00A3360A"/>
    <w:rsid w:val="00AA2A18"/>
    <w:rsid w:val="00AD224B"/>
    <w:rsid w:val="00B66645"/>
    <w:rsid w:val="00BC741E"/>
    <w:rsid w:val="00BD39BF"/>
    <w:rsid w:val="00BF3746"/>
    <w:rsid w:val="00C02A21"/>
    <w:rsid w:val="00C710B0"/>
    <w:rsid w:val="00CD4D05"/>
    <w:rsid w:val="00CE2F6D"/>
    <w:rsid w:val="00CF122B"/>
    <w:rsid w:val="00DC4B62"/>
    <w:rsid w:val="00DD291A"/>
    <w:rsid w:val="00E11E68"/>
    <w:rsid w:val="00E62DF7"/>
    <w:rsid w:val="00EA6145"/>
    <w:rsid w:val="00ED2811"/>
    <w:rsid w:val="00EE27EC"/>
    <w:rsid w:val="00F82D85"/>
    <w:rsid w:val="00F94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F1639"/>
  <w15:chartTrackingRefBased/>
  <w15:docId w15:val="{D393765E-72A0-4101-9EFA-F42A02E45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-1">
    <w:name w:val="Grid Table 1 Light"/>
    <w:basedOn w:val="a1"/>
    <w:uiPriority w:val="46"/>
    <w:rsid w:val="00223B2C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3">
    <w:name w:val="header"/>
    <w:basedOn w:val="a"/>
    <w:link w:val="a4"/>
    <w:uiPriority w:val="99"/>
    <w:unhideWhenUsed/>
    <w:rsid w:val="004B66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B66E4"/>
  </w:style>
  <w:style w:type="paragraph" w:styleId="a5">
    <w:name w:val="footer"/>
    <w:basedOn w:val="a"/>
    <w:link w:val="a6"/>
    <w:uiPriority w:val="99"/>
    <w:unhideWhenUsed/>
    <w:rsid w:val="004B66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B66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356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5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F43AF6-79C3-478C-AFDB-5B33896C9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424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Колодезникова</dc:creator>
  <cp:keywords/>
  <dc:description/>
  <cp:lastModifiedBy>Анна Колодезникова</cp:lastModifiedBy>
  <cp:revision>29</cp:revision>
  <dcterms:created xsi:type="dcterms:W3CDTF">2023-09-26T01:53:00Z</dcterms:created>
  <dcterms:modified xsi:type="dcterms:W3CDTF">2026-10-21T05:40:00Z</dcterms:modified>
</cp:coreProperties>
</file>